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86MS0053-01-2025-000331-88</w:t>
      </w:r>
    </w:p>
    <w:p w:rsidR="00852CED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70B" w:rsidRPr="00A2570B" w:rsidP="00A2570B">
      <w:pPr>
        <w:pStyle w:val="Title"/>
        <w:rPr>
          <w:rFonts w:eastAsia="Times New Roman"/>
          <w:color w:val="000000" w:themeColor="text1"/>
          <w:szCs w:val="28"/>
        </w:rPr>
      </w:pPr>
      <w:r w:rsidRPr="00A2570B">
        <w:rPr>
          <w:rFonts w:eastAsia="Times New Roman"/>
          <w:color w:val="000000" w:themeColor="text1"/>
          <w:szCs w:val="28"/>
        </w:rPr>
        <w:t>ПОСТАНОВЛЕНИЕ</w:t>
      </w:r>
    </w:p>
    <w:p w:rsidR="00A2570B" w:rsidRPr="00A2570B" w:rsidP="00A2570B">
      <w:pPr>
        <w:pStyle w:val="BodyTex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февраля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ровой судья судебного участка №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Колосова Е.С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1567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 в отношении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Пермякова Андре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Валентиновича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5275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</w:t>
      </w:r>
      <w:r w:rsidRPr="00095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правонарушения, предусмотренного статьей 19.29 Кодекса Российской Федерации об административных правонарушениях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FBD" w:rsidP="00791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25.11.2024</w:t>
      </w:r>
      <w:r w:rsidRPr="005C1EBD"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Пермяков А.В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являясь должностным лицом – </w:t>
      </w:r>
      <w:r w:rsidRP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«СВЖЭК»</w:t>
      </w:r>
      <w:r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находящегося</w:t>
      </w:r>
      <w:r w:rsidRPr="005C1EBD"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 г.Нягань,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ул.Уральская, дом 47</w:t>
      </w:r>
      <w:r w:rsidRPr="005C1EBD"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нарушение требований статьи 12 Федерального закона от 25.12.2008 №273-ФЗ «О противодействии коррупции»</w:t>
      </w:r>
      <w:r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64.1 Трудового кодекса Р</w:t>
      </w:r>
      <w:r w:rsidR="009F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F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F46FBD"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заключил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договор с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разрешения </w:t>
      </w:r>
      <w:r w:rsidR="009F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</w:t>
      </w:r>
      <w:r w:rsidR="009F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Pr="00791345" w:rsidR="008D273B">
        <w:t xml:space="preserve"> </w:t>
      </w:r>
      <w:r w:rsidRPr="00791345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свидетельствует</w:t>
      </w:r>
      <w:r w:rsidRPr="00791345"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привлечении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791345"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к трудовой деятельности вопреки требованиям законодательс</w:t>
      </w:r>
      <w:r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о противодействии коррупции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7FAC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Пермяков А.В</w:t>
      </w:r>
      <w:r w:rsidRPr="00C37FA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25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не явил</w:t>
      </w:r>
      <w:r w:rsidR="009F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извещен надлежащим образом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71A2" w:rsidRPr="00C971A2" w:rsidP="00C97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9F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судья считает возможным рассмотреть дело в отсутствие </w:t>
      </w:r>
      <w:r w:rsidRPr="005C1EBD"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Пермяков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C1EBD"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1567" w:rsidP="00C97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32CAF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г. Нягани</w:t>
      </w:r>
      <w:r>
        <w:rPr>
          <w:rFonts w:ascii="Times New Roman" w:hAnsi="Times New Roman" w:cs="Times New Roman"/>
          <w:sz w:val="28"/>
          <w:szCs w:val="28"/>
        </w:rPr>
        <w:t xml:space="preserve"> Черных А.А.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поддержал доводы, изложенные в постановлении о возбуждении производства по делу об административном правонарушении</w:t>
      </w:r>
      <w:r w:rsidR="006D3622">
        <w:rPr>
          <w:rFonts w:ascii="Times New Roman" w:hAnsi="Times New Roman" w:cs="Times New Roman"/>
          <w:sz w:val="28"/>
          <w:szCs w:val="28"/>
        </w:rPr>
        <w:t>, п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росил привлечь 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Пермякова А.В</w:t>
      </w:r>
      <w:r w:rsidR="00232CAF">
        <w:rPr>
          <w:rFonts w:ascii="Times New Roman" w:hAnsi="Times New Roman" w:cs="Times New Roman"/>
          <w:sz w:val="28"/>
          <w:szCs w:val="28"/>
        </w:rPr>
        <w:t>.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r w:rsidR="005C1EBD">
        <w:rPr>
          <w:rFonts w:ascii="Times New Roman" w:hAnsi="Times New Roman" w:cs="Times New Roman"/>
          <w:sz w:val="28"/>
          <w:szCs w:val="28"/>
        </w:rPr>
        <w:t>статьей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</w:t>
      </w:r>
      <w:r w:rsidR="005C1EBD">
        <w:rPr>
          <w:rFonts w:ascii="Times New Roman" w:hAnsi="Times New Roman" w:cs="Times New Roman"/>
          <w:sz w:val="28"/>
          <w:szCs w:val="28"/>
        </w:rPr>
        <w:t>19.29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D3622">
        <w:rPr>
          <w:rFonts w:ascii="Times New Roman" w:hAnsi="Times New Roman" w:cs="Times New Roman"/>
          <w:sz w:val="28"/>
          <w:szCs w:val="28"/>
        </w:rPr>
        <w:t xml:space="preserve">, с учетом положений статьи 4.1.2 </w:t>
      </w:r>
      <w:r w:rsidRPr="00C971A2" w:rsidR="006D3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6D3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E58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дела, выслушав </w:t>
      </w:r>
      <w:r w:rsidR="00C971A2">
        <w:rPr>
          <w:rFonts w:ascii="Times New Roman" w:hAnsi="Times New Roman" w:cs="Times New Roman"/>
          <w:sz w:val="28"/>
          <w:szCs w:val="28"/>
          <w:lang w:eastAsia="ru-RU"/>
        </w:rPr>
        <w:t>прокурора,</w:t>
      </w:r>
      <w:r w:rsidRPr="00E11567" w:rsidR="00E11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находит вину 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Пермякова А.В</w:t>
      </w:r>
      <w:r w:rsidRPr="00E11567" w:rsidR="00F166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5C1EBD">
        <w:rPr>
          <w:rFonts w:ascii="Times New Roman" w:hAnsi="Times New Roman" w:cs="Times New Roman"/>
          <w:sz w:val="28"/>
          <w:szCs w:val="28"/>
          <w:lang w:eastAsia="ru-RU"/>
        </w:rPr>
        <w:t>статьей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EBD">
        <w:rPr>
          <w:rFonts w:ascii="Times New Roman" w:hAnsi="Times New Roman" w:cs="Times New Roman"/>
          <w:sz w:val="28"/>
          <w:szCs w:val="28"/>
          <w:lang w:eastAsia="ru-RU"/>
        </w:rPr>
        <w:t>19.29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установленной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основаниям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3622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п.1 и 5 статьи 7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сновными направлениями деятельности государственных органов по повышению эффективности </w:t>
      </w:r>
      <w:hyperlink r:id="rId4" w:anchor="/document/12164203/entry/102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противодействия коррупции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являются: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проведение единой государственной политики в области противодействия коррупции; ведение антикоррупционных стандартов, то есть </w:t>
      </w:r>
      <w:hyperlink r:id="rId4" w:anchor="/document/70582640/entry/0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установление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</w:t>
      </w:r>
    </w:p>
    <w:p w:rsidR="006D3622" w:rsidP="006D3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соответ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ствии с частью 1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ражданин, замещавший должность государственной или муниципальной службы, включенную в перечень, установленный </w:t>
      </w:r>
      <w:hyperlink r:id="rId4" w:anchor="/document/198780/entry/1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входили в должностные (служебные) обязанности государственного или муниципального служащего, с согласия соответствующей </w:t>
      </w:r>
      <w:hyperlink r:id="rId4" w:anchor="/multilink/12164203/paragraph/2424/number/2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комиссии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по соблюдению требов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аний к служебному поведению государственных или муниципальных служащих и урегулированию конфликта интересов.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3622" w:rsidRPr="006D3622" w:rsidP="006D36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Анало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гичные требования закреплены в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атье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64.1 Трудового кодекса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раждане, замещавшие должности государств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енной или муниципальной службы, перечень которых устанавливается </w:t>
      </w:r>
      <w:hyperlink r:id="rId4" w:anchor="/document/198780/entry/1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Федерации, в течение двух лет после увольнения с государственной или муницип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ющей </w:t>
      </w:r>
      <w:hyperlink r:id="rId4" w:anchor="/document/5425853/entry/0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комиссии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по соблюдению требований к служебному поведению государственных или муниципальных служащих и урегулированию </w:t>
      </w:r>
      <w:hyperlink r:id="rId4" w:anchor="/document/12164203/entry/1001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конфликта интересов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, которое дается в порядке, устанавливаемом </w:t>
      </w:r>
      <w:hyperlink r:id="rId4" w:anchor="/document/12164203/entry/12011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Россий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ской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22">
        <w:rPr>
          <w:rFonts w:ascii="Times New Roman" w:hAnsi="Times New Roman"/>
          <w:sz w:val="28"/>
          <w:szCs w:val="28"/>
        </w:rPr>
        <w:t>Граждане, замещавшие должности государственной или муниципальной службы, перечень которых устанавливается </w:t>
      </w:r>
      <w:hyperlink r:id="rId4" w:anchor="/document/198780/entry/1" w:history="1">
        <w:r w:rsidRPr="006D3622">
          <w:rPr>
            <w:rFonts w:ascii="Times New Roman" w:hAnsi="Times New Roman"/>
            <w:sz w:val="28"/>
            <w:szCs w:val="28"/>
          </w:rPr>
          <w:t>нормативными правовыми актами</w:t>
        </w:r>
      </w:hyperlink>
      <w:r w:rsidRPr="006D3622">
        <w:rPr>
          <w:rFonts w:ascii="Times New Roman" w:hAnsi="Times New Roman"/>
          <w:sz w:val="28"/>
          <w:szCs w:val="28"/>
        </w:rPr>
        <w:t> Российской Федерации, в течени</w:t>
      </w:r>
      <w:r w:rsidRPr="006D3622">
        <w:rPr>
          <w:rFonts w:ascii="Times New Roman" w:hAnsi="Times New Roman"/>
          <w:sz w:val="28"/>
          <w:szCs w:val="28"/>
        </w:rPr>
        <w:t>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22">
        <w:rPr>
          <w:rFonts w:ascii="Times New Roman" w:hAnsi="Times New Roman"/>
          <w:sz w:val="28"/>
          <w:szCs w:val="28"/>
        </w:rPr>
        <w:t xml:space="preserve">Работодатель при заключении трудового </w:t>
      </w:r>
      <w:r w:rsidRPr="006D3622">
        <w:rPr>
          <w:rFonts w:ascii="Times New Roman" w:hAnsi="Times New Roman"/>
          <w:sz w:val="28"/>
          <w:szCs w:val="28"/>
        </w:rPr>
        <w:t>договора с гражданами, замещавшими должности гос</w:t>
      </w:r>
      <w:r w:rsidRPr="006D3622">
        <w:rPr>
          <w:rFonts w:ascii="Times New Roman" w:hAnsi="Times New Roman"/>
          <w:sz w:val="28"/>
          <w:szCs w:val="28"/>
        </w:rPr>
        <w:t>ударственной или муниципальной службы, перечень которых устанавливается </w:t>
      </w:r>
      <w:hyperlink r:id="rId4" w:anchor="/document/198780/entry/1" w:history="1">
        <w:r w:rsidRPr="006D3622">
          <w:rPr>
            <w:rFonts w:ascii="Times New Roman" w:hAnsi="Times New Roman"/>
            <w:sz w:val="28"/>
            <w:szCs w:val="28"/>
          </w:rPr>
          <w:t>нормативными правовыми актами</w:t>
        </w:r>
      </w:hyperlink>
      <w:r w:rsidRPr="006D3622">
        <w:rPr>
          <w:rFonts w:ascii="Times New Roman" w:hAnsi="Times New Roman"/>
          <w:sz w:val="28"/>
          <w:szCs w:val="28"/>
        </w:rPr>
        <w:t> Российской Федерации, в течение двух лет после их увольнения с государственной и</w:t>
      </w:r>
      <w:r w:rsidRPr="006D3622">
        <w:rPr>
          <w:rFonts w:ascii="Times New Roman" w:hAnsi="Times New Roman"/>
          <w:sz w:val="28"/>
          <w:szCs w:val="28"/>
        </w:rPr>
        <w:t>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 </w:t>
      </w:r>
      <w:hyperlink r:id="rId4" w:anchor="/document/70851170/entry/1000" w:history="1">
        <w:r w:rsidRPr="006D3622">
          <w:rPr>
            <w:rFonts w:ascii="Times New Roman" w:hAnsi="Times New Roman"/>
            <w:sz w:val="28"/>
            <w:szCs w:val="28"/>
          </w:rPr>
          <w:t>нормативными правовыми актами</w:t>
        </w:r>
      </w:hyperlink>
      <w:r w:rsidRPr="006D3622">
        <w:rPr>
          <w:rFonts w:ascii="Times New Roman" w:hAnsi="Times New Roman"/>
          <w:sz w:val="28"/>
          <w:szCs w:val="28"/>
        </w:rPr>
        <w:t> Российской Федерации.</w:t>
      </w:r>
    </w:p>
    <w:p w:rsidR="00791345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названного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г.Нягани от 23.12.2021 №108-пг «О перечнях должностей муниц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ипальной службы в органах местного самоуправления г.Нягани,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детей» (далее – Постановление №108-пг).</w:t>
      </w:r>
    </w:p>
    <w:p w:rsidR="00791345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риложением №2 к Постановлению №1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08-пг определено, что в перечень должностей муниципальной службы в администрации г.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Нягани,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ра своих супруги (супруга) и несовершеннолетних детей включена должность заместителя главы города.</w:t>
      </w:r>
    </w:p>
    <w:p w:rsidR="00791345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В ц</w:t>
      </w:r>
      <w:r>
        <w:rPr>
          <w:rFonts w:ascii="Times New Roman" w:hAnsi="Times New Roman" w:cs="Times New Roman"/>
          <w:sz w:val="28"/>
          <w:szCs w:val="28"/>
          <w:lang w:eastAsia="ru-RU"/>
        </w:rPr>
        <w:t>елях единообразного применения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Министерством труда и социальной защиты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РФ подготовлены Методические рекомендации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 от 11.05.2017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№18-4/10/П-2943 (далее - Методические рекомендации).</w:t>
      </w:r>
    </w:p>
    <w:p w:rsidR="00791345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В п.2 Методических рекомендаций указано, что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стных интересов, которая может выражаться, в том числе в возникновении конфликта интересов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ab/>
        <w:t>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ым) служащим в качестве</w:t>
      </w:r>
      <w:r w:rsidRPr="00791345"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будущего места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1345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положениями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для работодателя установлен запрет до получения согласия соответствующей комиссии по соблюдению треб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ований к служебному поведению государственных или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 заключать соответствующий трудовой договор с бывшим государственным или муниципальным служащим определенной категории. Указанное ограничение приме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няется, если отдельные функции государственного, муниципального (административного) управления данной организацией входили в должностные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(служебные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) обязанности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ьного служащего и должность муни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ципальной службы, которую замещал служащий до расторже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ния служебного контракта, включена в перечень, установленный нормативным</w:t>
      </w:r>
      <w:r w:rsidR="00DE1CA9">
        <w:rPr>
          <w:rFonts w:ascii="Times New Roman" w:hAnsi="Times New Roman" w:cs="Times New Roman"/>
          <w:sz w:val="28"/>
          <w:szCs w:val="28"/>
          <w:lang w:eastAsia="ru-RU"/>
        </w:rPr>
        <w:t>и правовыми актами РФ. Данное в п.4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«функции </w:t>
      </w:r>
      <w:r w:rsidR="00DE1CA9">
        <w:rPr>
          <w:rFonts w:ascii="Times New Roman" w:hAnsi="Times New Roman" w:cs="Times New Roman"/>
          <w:sz w:val="28"/>
          <w:szCs w:val="28"/>
          <w:lang w:eastAsia="ru-RU"/>
        </w:rPr>
        <w:t>госуд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арственного, муниципального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(административного) управления организацией» является примерным и не содержит исчерпывающего перечня полномочий, отнесенных к функциям государственного управления</w:t>
      </w:r>
      <w:r w:rsidR="00DE1C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судебном заседании установлено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, что на основании распоряжения главы г.Нягани от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с 05.04.2022 по 15.11.2024 замещал должность заместителя главы г.Нягани. Распоряжением главы г.Нягани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3.11.2024 №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уволен с муниципальной службы по собственному желанию.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мещаемая ранее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муниципальной службы включена в перечень должностей муниципальной службы, утвержденный Постановлением № 108-пг.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Согласно должностной инструкции заместителя главы г.</w:t>
      </w:r>
      <w:r>
        <w:rPr>
          <w:rFonts w:ascii="Times New Roman" w:hAnsi="Times New Roman" w:cs="Times New Roman"/>
          <w:sz w:val="28"/>
          <w:szCs w:val="28"/>
          <w:lang w:eastAsia="ru-RU"/>
        </w:rPr>
        <w:t>Нягани в функции Фаталиева Т.Д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. в период замещения указанной должности входил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и следующие должностные обязанности: реш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устойчивого функционирования и развития предприятий, организаций и учреждении теплоэнергетического, газового хозяйства, разработки программ по техническому развитию жилищно-коммунального хоз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яйства, его материально-технической базы, подготовки городского хозяйства к работе в осенне-зимний период, ремонта и реконструкции жилых домов и коммунальных объектов, обеспечения своевременной оплаты жилищно-коммунальных услуг (п.3.7.3); осуществл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кон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трол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за надлежащей эксплуатацией жилищного фонда, объектов коммунального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дорожного хозяйства (п.3.7.4.1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); осуществл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за отсутствием просроченной кредиторской задолженности за потребленные энергетические ресурсы у организаций коммунального к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омплекса в г.Нягани (п.3.7.4.3);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подписание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организации к работе в осенне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зимний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период (п.3.7.5); подпис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г.Нягани, связанны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с вопросами местного значения</w:t>
      </w:r>
      <w:r w:rsidRPr="00DE1CA9">
        <w:t xml:space="preserve">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в сфере городского хозяйства,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жилищно-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коммунального хозяйства, благоустройства и озеленения территории, дорожного хозяйства, за исключением муниципальных нормативных правовых актов администрации г.Нягани (п.3.7.7); прин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ятие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решен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контрольных и профилактических мероприятий в рамках осуществления муниципального контроля на территории г.Нягани (п.3.7.20).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приказа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25.11.2024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принят на работу в ООО «СВЖЭК» на должность заместителя дире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ктора. В тот же день директором названной организации Пермяковым А.В. с ним заключен трудовой договор на неопределенный срок.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25.11.2023 ОО</w:t>
      </w:r>
      <w:r>
        <w:rPr>
          <w:rFonts w:ascii="Times New Roman" w:hAnsi="Times New Roman" w:cs="Times New Roman"/>
          <w:sz w:val="28"/>
          <w:szCs w:val="28"/>
          <w:lang w:eastAsia="ru-RU"/>
        </w:rPr>
        <w:t>О «СВЖЭК» в соответствии с ч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3 с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hAnsi="Times New Roman" w:cs="Times New Roman"/>
          <w:sz w:val="28"/>
          <w:szCs w:val="28"/>
          <w:lang w:eastAsia="ru-RU"/>
        </w:rPr>
        <w:t>.1 Трудового кодекса Р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2 ст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12 Федерально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го закона от 25.12.2008 №273-ФЗ «О противодействии коррупции»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РФ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ражданином, замещавшим должности государственной или муниципальной службы, перечень которых устанавливается нормативными правовыми актами РФ»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в адрес главы г.Нягани направлено уведомление о заключении трудов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договора с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, ранее замещавшим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заместителя главы г.Нягани.</w:t>
      </w:r>
    </w:p>
    <w:p w:rsidR="00DE1CA9" w:rsidRPr="00DE1CA9" w:rsidP="00DE1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ООО «СВЖЭК» является управляющей организацией, осуществляет деятельность по управлению многоквартирным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и домами на территории г.Нягани, относится к субъектам малого предпринимательства.</w:t>
      </w:r>
    </w:p>
    <w:p w:rsidR="00DE1CA9" w:rsidP="00DE1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D2124"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DE1CA9" w:rsidR="002D2124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замещения</w:t>
      </w:r>
      <w:r w:rsidRPr="00DE1CA9" w:rsidR="002D212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заместителя главы г.Нягани выполнял </w:t>
      </w:r>
      <w:r w:rsidR="002D2124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ООО «СВЖЭК» функции </w:t>
      </w:r>
      <w:r w:rsidRPr="00DE1CA9" w:rsidR="002D2124">
        <w:rPr>
          <w:rFonts w:ascii="Times New Roman" w:hAnsi="Times New Roman" w:cs="Times New Roman"/>
          <w:sz w:val="28"/>
          <w:szCs w:val="28"/>
          <w:lang w:eastAsia="ru-RU"/>
        </w:rPr>
        <w:t>муниципального управления.</w:t>
      </w:r>
    </w:p>
    <w:p w:rsidR="00DE1CA9" w:rsidRPr="00DE1CA9" w:rsidP="00DE1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акту №3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готовности к отопительному периоду 2023/2024 годов от 07.09.2023 комиссия, образованная постановлением администрации г.Няган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и от 24.05.2023 №1031 «О плане мероприятий по подготовке объектов жилищно-коммунального комплекса и социальной сферы к работе в осенне-зимний период 2023-2024 годов» в соответствии с программой проведения проверки готовности к отопительному периоду, утверж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денной главой г.Нягани 24.05.2023, с 14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08.2024 по 28.08.2024 в соответствии с Федеральным законом от 27.07.2010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№190 «О теплоснабжении» провела проверку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управляющей организации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ООО «СВЖЭК».</w:t>
      </w:r>
    </w:p>
    <w:p w:rsidR="00DE1CA9" w:rsidRPr="00DE1CA9" w:rsidP="00DE1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готовности к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отопительному периоду проводилась комиссией в отношен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129 объектов жилищного фонда.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являлся заместите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ль главы г.Нягани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</w:p>
    <w:p w:rsidR="00791345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ab/>
        <w:t>выводами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по итогам проведения проверки готовности к отопительному периоду объект проверки готов к отопительному периоду 2023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г.г.</w:t>
      </w:r>
      <w:r w:rsidRPr="000375E8" w:rsidR="000375E8">
        <w:rPr>
          <w:rFonts w:ascii="Times New Roman" w:hAnsi="Times New Roman" w:cs="Times New Roman"/>
          <w:sz w:val="28"/>
          <w:szCs w:val="28"/>
          <w:lang w:eastAsia="ru-RU"/>
        </w:rPr>
        <w:t>, принято решение о выдаче паспорта готовности к отопительному периоду, котор</w:t>
      </w:r>
      <w:r w:rsidR="00CB7374">
        <w:rPr>
          <w:rFonts w:ascii="Times New Roman" w:hAnsi="Times New Roman" w:cs="Times New Roman"/>
          <w:sz w:val="28"/>
          <w:szCs w:val="28"/>
          <w:lang w:eastAsia="ru-RU"/>
        </w:rPr>
        <w:t>ое принято</w:t>
      </w:r>
      <w:r w:rsidRPr="000375E8" w:rsidR="000375E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заместителем </w:t>
      </w:r>
      <w:r w:rsidR="000375E8">
        <w:rPr>
          <w:rFonts w:ascii="Times New Roman" w:hAnsi="Times New Roman" w:cs="Times New Roman"/>
          <w:sz w:val="28"/>
          <w:szCs w:val="28"/>
          <w:lang w:eastAsia="ru-RU"/>
        </w:rPr>
        <w:t xml:space="preserve">главы г.Нягани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0375E8"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</w:p>
    <w:p w:rsidR="000375E8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Аналогичные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мероприятия в отношении ООО «СВЖЭК» под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едседательством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муниципальной комиссией при подготовке к отопительному периоду 2022-2023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г.г.</w:t>
      </w:r>
    </w:p>
    <w:p w:rsidR="000375E8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с заявлением о даче согласия на заключение в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ышеназванного трудового договора с ООО «СВЖЭК» в 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t>ч 1 ст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в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иссию администрации г.Нягани по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соблюдению требований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к служебному поведению муниципальных служащих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не обращался.</w:t>
      </w:r>
    </w:p>
    <w:p w:rsidR="00B97945" w:rsidP="00B979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изложенное,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 ООО «СВЖ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ЭК» Пермяков А.В. не имел права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договора с Фаталиевым 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без разрешения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такого дог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овора противоречит требованиям с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 w:rsidR="00286A61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64.1 Трудового кодекса Р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86A61">
        <w:rPr>
          <w:rFonts w:ascii="Times New Roman" w:hAnsi="Times New Roman" w:cs="Times New Roman"/>
          <w:sz w:val="28"/>
          <w:szCs w:val="28"/>
          <w:lang w:eastAsia="ru-RU"/>
        </w:rPr>
        <w:t>едерации,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и свидетельствуе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о привлечении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к трудовой деятельности вопреки требованиям законодательства э противодействии кор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рупции.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7945" w:rsidRPr="00B97945" w:rsidP="00B979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аключение трудового либо гражданско-правового договора с бывшим государственным или муниципальным служащим, замещавшим должность, включенную в перечень, установленный нормативными правовыми актами, в обязанности которого входили отдельные функции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 государственного, муниципального (административного) управления организацией, то есть полномочия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</w:t>
      </w:r>
      <w:hyperlink r:id="rId4" w:anchor="/document/12164203/entry/104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пункт 4 статьи 1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"О противодействии коррупции"), без согласия комиссии по соблюдению требований к служебному поведению государственных или муниципальных служащи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х и урегулированию конфликта интересов является нарушением требований </w:t>
      </w:r>
      <w:hyperlink r:id="rId4" w:anchor="/document/12164203/entry/1201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12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указанного выше закона и образует объективную сторону состава административного правонару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шения, предусмотренного </w:t>
      </w:r>
      <w:hyperlink r:id="rId4" w:anchor="/document/12125267/entry/1929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статьей 19.29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КоАП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Обзор судебной практики по делам о привлечении к административной ответственности, предусмотренной статьей 19.29 Кодекса Российско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 (утв. Президиумом Верховного Суда РФ 30 ноября 2016 г.)).</w:t>
      </w:r>
    </w:p>
    <w:p w:rsidR="00B97945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19.29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предусмотрена административная ответственность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за привлечение работодат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в перечень, установленный </w:t>
      </w:r>
      <w:hyperlink r:id="rId4" w:anchor="/document/198780/entry/1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, либо бывшего государственного или муниципального служащего, замещавшего такую должность, с нарушением требований, предусмотре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нных </w:t>
      </w:r>
      <w:hyperlink r:id="rId4" w:anchor="/document/12164203/entry/12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21928">
        <w:rPr>
          <w:rFonts w:ascii="Times New Roman" w:hAnsi="Times New Roman" w:cs="Times New Roman"/>
          <w:sz w:val="28"/>
          <w:szCs w:val="28"/>
          <w:lang w:eastAsia="ru-RU"/>
        </w:rPr>
        <w:t>от 25.12.2008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92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 w:rsidR="00C2192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C2192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C85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>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ст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945"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административным правонарушением признается противоправное, виновное действие (бездействие) физического 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или юридического лица, за которое настоящим Кодексом или законами субъектов Российской Федерации об административны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правонарушениях установлена ад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министративная ответственность.</w:t>
      </w:r>
    </w:p>
    <w:p w:rsidR="000375E8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с</w:t>
      </w:r>
      <w:r w:rsidR="0093220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атье </w:t>
      </w:r>
      <w:r w:rsidR="00932202"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945"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либо ненадлежащим исполнением своих служебных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обязанностей.</w:t>
      </w:r>
    </w:p>
    <w:p w:rsidR="00B97945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945">
        <w:rPr>
          <w:rFonts w:ascii="Times New Roman" w:hAnsi="Times New Roman" w:cs="Times New Roman"/>
          <w:sz w:val="28"/>
          <w:szCs w:val="28"/>
          <w:lang w:eastAsia="ru-RU"/>
        </w:rPr>
        <w:t>Примечание. 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 </w:t>
      </w:r>
      <w:hyperlink r:id="rId4" w:anchor="/document/1792859/entry/4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организационно</w:t>
        </w:r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-распорядительные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hyperlink r:id="rId4" w:anchor="/document/1792859/entry/5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административно-хозяйственные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функции в государственных органах, органах государственных внебюджетных фондов Российской Федерации, органах местного самоуправле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 </w:t>
      </w:r>
    </w:p>
    <w:p w:rsidR="00D10C85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C85">
        <w:rPr>
          <w:rFonts w:ascii="Times New Roman" w:hAnsi="Times New Roman" w:cs="Times New Roman"/>
          <w:sz w:val="28"/>
          <w:szCs w:val="28"/>
          <w:lang w:eastAsia="ru-RU"/>
        </w:rPr>
        <w:t>Должностным лицом, заключив</w:t>
      </w:r>
      <w:r>
        <w:rPr>
          <w:rFonts w:ascii="Times New Roman" w:hAnsi="Times New Roman" w:cs="Times New Roman"/>
          <w:sz w:val="28"/>
          <w:szCs w:val="28"/>
          <w:lang w:eastAsia="ru-RU"/>
        </w:rPr>
        <w:t>шим трудовой договор с бывшим мун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иципальным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ru-RU"/>
        </w:rPr>
        <w:t>.Д. в нарушение установленного ст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>атьей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названного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№273-ФЗ, с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64. 1 Трудовог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кодекса Р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является ди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ректор ООО «СВЖЭК» Пермяков А.В.</w:t>
      </w:r>
    </w:p>
    <w:p w:rsidR="00D10C85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действиях директора ООО «СВЖЭК» Пермякова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А.В.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 усматриваются признаки состава административного правонарушения, предусмотренного 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атьей 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19.29 </w:t>
      </w:r>
      <w:r w:rsidRPr="00B97945" w:rsidR="00B97945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CB73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C85" w:rsidRPr="00D10C85" w:rsidP="00D10C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C85">
        <w:rPr>
          <w:rFonts w:ascii="Times New Roman" w:hAnsi="Times New Roman" w:cs="Times New Roman"/>
          <w:sz w:val="28"/>
          <w:szCs w:val="28"/>
          <w:lang w:eastAsia="ru-RU"/>
        </w:rPr>
        <w:t>Указанное правонарушение совершено 25.11.2</w:t>
      </w:r>
      <w:r>
        <w:rPr>
          <w:rFonts w:ascii="Times New Roman" w:hAnsi="Times New Roman" w:cs="Times New Roman"/>
          <w:sz w:val="28"/>
          <w:szCs w:val="28"/>
          <w:lang w:eastAsia="ru-RU"/>
        </w:rPr>
        <w:t>024 (дата заключения трудового д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оговора 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СВЖЭК» и </w:t>
      </w:r>
      <w:r w:rsidR="003D77D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Т.Д.) по адресу: г.Нягань, ул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.Уральская, д.47 (место регистрации юриди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ческого лица и фактического осу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ществления деятельности).</w:t>
      </w:r>
    </w:p>
    <w:p w:rsidR="000F47BD" w:rsidP="00B9794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C85">
        <w:rPr>
          <w:rFonts w:ascii="Times New Roman" w:hAnsi="Times New Roman" w:cs="Times New Roman"/>
          <w:sz w:val="28"/>
          <w:szCs w:val="28"/>
          <w:lang w:eastAsia="ru-RU"/>
        </w:rPr>
        <w:t>Пермяков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А.В.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 на момент совершения указанного правонарушения являлся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«СВЖЭК» на основании прик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аза от 01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.04.2022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97945">
        <w:rPr>
          <w:rFonts w:ascii="Times New Roman" w:hAnsi="Times New Roman" w:cs="Times New Roman"/>
          <w:sz w:val="28"/>
          <w:szCs w:val="28"/>
          <w:lang w:eastAsia="ru-RU"/>
        </w:rPr>
        <w:t>№24-к, его вина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19.29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в ходе рассмотрения материалами дела: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о возбуждении производства по делу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20.01.2025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указаны время, место и обстоятельства совершенного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Пермяковым А.В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постановления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вручена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Пермякову А.В</w:t>
      </w:r>
      <w:r w:rsidR="00A8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что подтверждается е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го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подписью в соответствующих графах постановления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«О вступлении в должность» от 01.04.2022 №14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 01.04.2022 №24-к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соответствии с которым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Пермяков А.В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принят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о проведении проверки от 17.12.2024 №586;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иказом от 25.11.2024 №92-к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соответствии с которым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принят на работу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директора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должностной инструкцией заместителя директора 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«СВЖЭК»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трудового договора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25.11.2024 заключённый между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«СВЖЭК»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уведомлением от 25.11.2025 № 958 о направлении сведений о заключении трудового договора с бывшим государственным служащим;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заключением на сообщение работодателю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заключении трудового договора с бывшим муниципальным служащим;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 05.04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№150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-к, в соответствии с которым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принят на работу заместителем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города Нягани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трудового договора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05.04.2022;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должностной инструкцией заместителя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города Нягани от 25.07.2023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 13.11.2024 №345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-к, в соответствии с которым </w:t>
      </w:r>
      <w:r w:rsidR="003D7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расторгнут трудовой договор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актом 4 проверки готовности к отопительному периоду </w:t>
      </w:r>
      <w:r w:rsidR="00CB7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2023-2024 г.г.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05.09.2022;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паспортом готовности к отопительному периоду 2022/2023 годов;</w:t>
      </w:r>
      <w:r w:rsidR="00B9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актом 3</w:t>
      </w:r>
      <w:r w:rsidRPr="00097677" w:rsidR="00097677">
        <w:t xml:space="preserve">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 готовно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к отопительному периоду </w:t>
      </w:r>
      <w:r w:rsidR="00CB7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2023-2024 г.г.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07.09.2023;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паспортом готовно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к отопительному периоду </w:t>
      </w:r>
      <w:r w:rsidR="00CB7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2023-2024 г.г.</w:t>
      </w:r>
    </w:p>
    <w:p w:rsidR="00CB7374" w:rsidP="00CB737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 xml:space="preserve">Действия должностного лица </w:t>
      </w:r>
      <w:r w:rsidR="00097677">
        <w:rPr>
          <w:rFonts w:ascii="Times New Roman" w:hAnsi="Times New Roman" w:cs="Times New Roman"/>
          <w:sz w:val="28"/>
          <w:szCs w:val="28"/>
          <w:lang w:eastAsia="ru-RU"/>
        </w:rPr>
        <w:t>Пермякова А.В</w:t>
      </w:r>
      <w:r w:rsidRPr="005C1EBD">
        <w:rPr>
          <w:rFonts w:ascii="Times New Roman" w:hAnsi="Times New Roman"/>
          <w:color w:val="000000"/>
          <w:sz w:val="28"/>
          <w:szCs w:val="28"/>
        </w:rPr>
        <w:t>. мировой судья квалифицирует по статье 19.29 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ривлечени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включенную в перечень, установленный </w:t>
      </w:r>
      <w:hyperlink r:id="rId4" w:anchor="/document/198780/entry/1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, либо бывшего государственного или муниципального служащего, замещавшего такую должность, с нарушением требований,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предусмотренных </w:t>
      </w:r>
      <w:hyperlink r:id="rId4" w:anchor="/document/12164203/entry/12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 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EBD" w:rsidRPr="005C1EBD" w:rsidP="005C1E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 xml:space="preserve">При назначении административного наказания должностному лицу </w:t>
      </w:r>
      <w:r w:rsidR="00097677">
        <w:rPr>
          <w:rFonts w:ascii="Times New Roman" w:hAnsi="Times New Roman" w:cs="Times New Roman"/>
          <w:sz w:val="28"/>
          <w:szCs w:val="28"/>
          <w:lang w:eastAsia="ru-RU"/>
        </w:rPr>
        <w:t>Пермякову А.В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. мировой судья учитывает характер совершенного </w:t>
      </w:r>
      <w:r w:rsidR="00CB7374"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Pr="005C1EBD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правонарушения.</w:t>
      </w:r>
    </w:p>
    <w:p w:rsidR="005C1EBD" w:rsidRPr="005C1EBD" w:rsidP="005C1E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>Обстоятельств, смягчающих либо отягчающих административную ответственность, не установлено.</w:t>
      </w:r>
    </w:p>
    <w:p w:rsidR="005C1EBD" w:rsidP="005C1E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>В соответствии со статьей 19.29 Кодекса Российской Федерации об административны</w:t>
      </w:r>
      <w:r w:rsidRPr="005C1EBD">
        <w:rPr>
          <w:rFonts w:ascii="Times New Roman" w:hAnsi="Times New Roman"/>
          <w:color w:val="000000"/>
          <w:sz w:val="28"/>
          <w:szCs w:val="28"/>
        </w:rPr>
        <w:t>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</w:t>
      </w:r>
      <w:r w:rsidRPr="005C1EBD">
        <w:rPr>
          <w:rFonts w:ascii="Times New Roman" w:hAnsi="Times New Roman"/>
          <w:color w:val="000000"/>
          <w:sz w:val="28"/>
          <w:szCs w:val="28"/>
        </w:rPr>
        <w:t>должность, с нарушением требований, предусмотренных Федеральным з</w:t>
      </w:r>
      <w:r w:rsidR="00097677">
        <w:rPr>
          <w:rFonts w:ascii="Times New Roman" w:hAnsi="Times New Roman"/>
          <w:color w:val="000000"/>
          <w:sz w:val="28"/>
          <w:szCs w:val="28"/>
        </w:rPr>
        <w:t xml:space="preserve">аконом от </w:t>
      </w:r>
      <w:r w:rsidR="00C21928">
        <w:rPr>
          <w:rFonts w:ascii="Times New Roman" w:hAnsi="Times New Roman"/>
          <w:color w:val="000000"/>
          <w:sz w:val="28"/>
          <w:szCs w:val="28"/>
        </w:rPr>
        <w:t>25.12.2008</w:t>
      </w:r>
      <w:r w:rsidR="00097677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5C1EBD">
        <w:rPr>
          <w:rFonts w:ascii="Times New Roman" w:hAnsi="Times New Roman"/>
          <w:color w:val="000000"/>
          <w:sz w:val="28"/>
          <w:szCs w:val="28"/>
        </w:rPr>
        <w:t>273-ФЗ «О противодействии коррупции»,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</w:t>
      </w:r>
      <w:r w:rsidRPr="005C1EBD">
        <w:rPr>
          <w:rFonts w:ascii="Times New Roman" w:hAnsi="Times New Roman"/>
          <w:color w:val="000000"/>
          <w:sz w:val="28"/>
          <w:szCs w:val="28"/>
        </w:rPr>
        <w:t>от тысяч рублей.</w:t>
      </w:r>
    </w:p>
    <w:p w:rsidR="00C21928" w:rsidRPr="005C1EBD" w:rsidP="005C1E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Учитывая обстоятельства дела, мировой судья считает возможным назначить должностному лицу штраф в минимальном размере, в пределах санкции указанной статьи.</w:t>
      </w:r>
    </w:p>
    <w:p w:rsidR="00636205" w:rsidRPr="00C851FC" w:rsidP="005C1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руководствуясь статьями 19.29, 29.9, 29.10 Кодекса </w:t>
      </w:r>
      <w:r w:rsidRPr="005C1EBD">
        <w:rPr>
          <w:rFonts w:ascii="Times New Roman" w:hAnsi="Times New Roman"/>
          <w:color w:val="000000"/>
          <w:sz w:val="28"/>
          <w:szCs w:val="28"/>
        </w:rPr>
        <w:t>Российской Федерации об административных правонарушениях, м</w:t>
      </w:r>
      <w:r w:rsidRPr="005C1EBD">
        <w:rPr>
          <w:rFonts w:ascii="Times New Roman" w:hAnsi="Times New Roman"/>
          <w:color w:val="000000"/>
          <w:sz w:val="28"/>
          <w:szCs w:val="28"/>
        </w:rPr>
        <w:t>ировой судья</w:t>
      </w: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Л:</w:t>
      </w:r>
    </w:p>
    <w:p w:rsidR="00636205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EBD" w:rsidRPr="005C1EBD" w:rsidP="005C1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Пермякова Андрея Валентиновича</w:t>
      </w:r>
      <w:r w:rsidRPr="005C1EBD" w:rsidR="000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CB73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статьей 19.29 Кодекса Российской Федерации об административных правонарушениях и назначить ей наказание в виде административного штрафа в размере 20 000 (двадцат</w:t>
      </w:r>
      <w:r w:rsidR="00CB73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42BB" w:rsidP="005C1EBD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перечислению на 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720 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1 16 01193 01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0029 140</w:t>
      </w:r>
      <w:r w:rsidRPr="005C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идентификатор </w:t>
      </w:r>
      <w:r w:rsidRPr="001A778C" w:rsidR="001A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0412365400535001232519176</w:t>
      </w:r>
      <w:r w:rsidRPr="002B42BB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anchor="sub_302013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anchor="sub_32213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anchor="sub_302014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ссрочки, предусмотренных </w:t>
      </w:r>
      <w:hyperlink r:id="rId5" w:anchor="sub_315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отсутствии документа (в том числе не предъявлении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свидетельствующего об уплате административного штрафа, судья направляет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с отметко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ареста сроком до 15 суток, либо обязательные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3FD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63620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D5">
          <w:rPr>
            <w:noProof/>
          </w:rPr>
          <w:t>10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32E3B"/>
    <w:rsid w:val="000375E8"/>
    <w:rsid w:val="000520CF"/>
    <w:rsid w:val="0005662C"/>
    <w:rsid w:val="00071C8C"/>
    <w:rsid w:val="00075CA5"/>
    <w:rsid w:val="00082480"/>
    <w:rsid w:val="00095275"/>
    <w:rsid w:val="00097677"/>
    <w:rsid w:val="000B7EFF"/>
    <w:rsid w:val="000F47BD"/>
    <w:rsid w:val="00125290"/>
    <w:rsid w:val="00132802"/>
    <w:rsid w:val="00147051"/>
    <w:rsid w:val="00184BBD"/>
    <w:rsid w:val="001A0561"/>
    <w:rsid w:val="001A1BFA"/>
    <w:rsid w:val="001A778C"/>
    <w:rsid w:val="001E3F0C"/>
    <w:rsid w:val="001F65BD"/>
    <w:rsid w:val="00213BB9"/>
    <w:rsid w:val="00225D97"/>
    <w:rsid w:val="00230A9A"/>
    <w:rsid w:val="00232CAF"/>
    <w:rsid w:val="00260F24"/>
    <w:rsid w:val="0026578A"/>
    <w:rsid w:val="0027085E"/>
    <w:rsid w:val="00280D60"/>
    <w:rsid w:val="00286A61"/>
    <w:rsid w:val="002B42BB"/>
    <w:rsid w:val="002D2124"/>
    <w:rsid w:val="002D7058"/>
    <w:rsid w:val="002E3495"/>
    <w:rsid w:val="0030390A"/>
    <w:rsid w:val="00331696"/>
    <w:rsid w:val="00343342"/>
    <w:rsid w:val="003635C9"/>
    <w:rsid w:val="0039143A"/>
    <w:rsid w:val="00392651"/>
    <w:rsid w:val="00394AE4"/>
    <w:rsid w:val="003B77FA"/>
    <w:rsid w:val="003C7EBA"/>
    <w:rsid w:val="003D77D5"/>
    <w:rsid w:val="003F17FA"/>
    <w:rsid w:val="003F6EAF"/>
    <w:rsid w:val="00406DD2"/>
    <w:rsid w:val="004B6634"/>
    <w:rsid w:val="004C0DAC"/>
    <w:rsid w:val="004C17FF"/>
    <w:rsid w:val="00514D7F"/>
    <w:rsid w:val="00525699"/>
    <w:rsid w:val="005633B0"/>
    <w:rsid w:val="0057118A"/>
    <w:rsid w:val="005962C1"/>
    <w:rsid w:val="005C1EBD"/>
    <w:rsid w:val="00636205"/>
    <w:rsid w:val="00653EF4"/>
    <w:rsid w:val="006726C1"/>
    <w:rsid w:val="006877D4"/>
    <w:rsid w:val="00697A89"/>
    <w:rsid w:val="006A005A"/>
    <w:rsid w:val="006A383F"/>
    <w:rsid w:val="006C2D7D"/>
    <w:rsid w:val="006C4B46"/>
    <w:rsid w:val="006D3622"/>
    <w:rsid w:val="006E4BAE"/>
    <w:rsid w:val="00700DAC"/>
    <w:rsid w:val="00702144"/>
    <w:rsid w:val="007025FA"/>
    <w:rsid w:val="0076715E"/>
    <w:rsid w:val="00773DBE"/>
    <w:rsid w:val="00783E58"/>
    <w:rsid w:val="00791345"/>
    <w:rsid w:val="007C27CA"/>
    <w:rsid w:val="007D03F1"/>
    <w:rsid w:val="007D2C68"/>
    <w:rsid w:val="00831F9E"/>
    <w:rsid w:val="00852CED"/>
    <w:rsid w:val="00860B78"/>
    <w:rsid w:val="00867CAD"/>
    <w:rsid w:val="00877800"/>
    <w:rsid w:val="00897204"/>
    <w:rsid w:val="008B081F"/>
    <w:rsid w:val="008C4BB4"/>
    <w:rsid w:val="008D04FE"/>
    <w:rsid w:val="008D273B"/>
    <w:rsid w:val="00902DE8"/>
    <w:rsid w:val="00932202"/>
    <w:rsid w:val="00933F10"/>
    <w:rsid w:val="00965E9D"/>
    <w:rsid w:val="00967277"/>
    <w:rsid w:val="009763FD"/>
    <w:rsid w:val="009B053B"/>
    <w:rsid w:val="009B4FC5"/>
    <w:rsid w:val="009E4E68"/>
    <w:rsid w:val="009F6FFC"/>
    <w:rsid w:val="00A0196C"/>
    <w:rsid w:val="00A2570B"/>
    <w:rsid w:val="00A32911"/>
    <w:rsid w:val="00A33C0B"/>
    <w:rsid w:val="00A61E71"/>
    <w:rsid w:val="00A81985"/>
    <w:rsid w:val="00A85DD1"/>
    <w:rsid w:val="00AA11BB"/>
    <w:rsid w:val="00AA5881"/>
    <w:rsid w:val="00AC090D"/>
    <w:rsid w:val="00B06E6E"/>
    <w:rsid w:val="00B4796B"/>
    <w:rsid w:val="00B506BD"/>
    <w:rsid w:val="00B76BBD"/>
    <w:rsid w:val="00B8662D"/>
    <w:rsid w:val="00B97945"/>
    <w:rsid w:val="00BB37BE"/>
    <w:rsid w:val="00BB3A96"/>
    <w:rsid w:val="00BD6AC4"/>
    <w:rsid w:val="00C06DDB"/>
    <w:rsid w:val="00C21928"/>
    <w:rsid w:val="00C37FAC"/>
    <w:rsid w:val="00C80A61"/>
    <w:rsid w:val="00C851FC"/>
    <w:rsid w:val="00C971A2"/>
    <w:rsid w:val="00CB4CB9"/>
    <w:rsid w:val="00CB7374"/>
    <w:rsid w:val="00CC7718"/>
    <w:rsid w:val="00CF29EF"/>
    <w:rsid w:val="00D10C85"/>
    <w:rsid w:val="00D56E9B"/>
    <w:rsid w:val="00D73B45"/>
    <w:rsid w:val="00D777E4"/>
    <w:rsid w:val="00D907A6"/>
    <w:rsid w:val="00DA36A3"/>
    <w:rsid w:val="00DA434A"/>
    <w:rsid w:val="00DE10A0"/>
    <w:rsid w:val="00DE1CA9"/>
    <w:rsid w:val="00E11567"/>
    <w:rsid w:val="00E575DB"/>
    <w:rsid w:val="00EA362F"/>
    <w:rsid w:val="00F11344"/>
    <w:rsid w:val="00F1666B"/>
    <w:rsid w:val="00F46FBD"/>
    <w:rsid w:val="00F47473"/>
    <w:rsid w:val="00F5220D"/>
    <w:rsid w:val="00F656D5"/>
    <w:rsid w:val="00FC2355"/>
    <w:rsid w:val="00FE1473"/>
    <w:rsid w:val="00FE2666"/>
    <w:rsid w:val="00FE7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  <w:style w:type="paragraph" w:customStyle="1" w:styleId="s1">
    <w:name w:val="s_1"/>
    <w:basedOn w:val="Normal"/>
    <w:rsid w:val="006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rsid w:val="00B9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rsid w:val="00B9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B9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